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Cs w:val="21"/>
        </w:rPr>
      </w:pPr>
    </w:p>
    <w:p>
      <w:pPr>
        <w:pStyle w:val="11"/>
        <w:spacing w:line="560" w:lineRule="exact"/>
        <w:ind w:firstLine="880" w:firstLineChars="200"/>
        <w:jc w:val="both"/>
        <w:rPr>
          <w:rFonts w:ascii="方正小标宋_GBK" w:eastAsia="方正小标宋_GBK"/>
          <w:sz w:val="44"/>
          <w:szCs w:val="44"/>
        </w:rPr>
      </w:pPr>
      <w:r>
        <w:rPr>
          <w:rFonts w:hint="eastAsia" w:ascii="方正小标宋_GBK" w:eastAsia="方正小标宋_GBK"/>
          <w:sz w:val="44"/>
          <w:szCs w:val="44"/>
        </w:rPr>
        <w:t>坚持和完善中国特色社会主义制度、</w:t>
      </w:r>
    </w:p>
    <w:p>
      <w:pPr>
        <w:pStyle w:val="11"/>
        <w:spacing w:line="560" w:lineRule="exact"/>
        <w:ind w:firstLine="660" w:firstLineChars="150"/>
        <w:jc w:val="both"/>
        <w:rPr>
          <w:rFonts w:ascii="方正小标宋_GBK" w:eastAsia="方正小标宋_GBK"/>
          <w:sz w:val="44"/>
          <w:szCs w:val="44"/>
        </w:rPr>
      </w:pPr>
      <w:r>
        <w:rPr>
          <w:rFonts w:hint="eastAsia" w:ascii="方正小标宋_GBK" w:eastAsia="方正小标宋_GBK"/>
          <w:sz w:val="44"/>
          <w:szCs w:val="44"/>
        </w:rPr>
        <w:t>推进国家治理体系和治理能力现代化的</w:t>
      </w:r>
    </w:p>
    <w:p>
      <w:pPr>
        <w:pStyle w:val="11"/>
        <w:spacing w:line="540" w:lineRule="exact"/>
        <w:ind w:firstLine="2640" w:firstLineChars="600"/>
        <w:jc w:val="both"/>
        <w:rPr>
          <w:rFonts w:ascii="方正小标宋_GBK" w:eastAsia="方正小标宋_GBK"/>
          <w:sz w:val="44"/>
          <w:szCs w:val="44"/>
        </w:rPr>
      </w:pPr>
      <w:r>
        <w:rPr>
          <w:rFonts w:hint="eastAsia" w:ascii="方正小标宋_GBK" w:eastAsia="方正小标宋_GBK"/>
          <w:sz w:val="44"/>
          <w:szCs w:val="44"/>
        </w:rPr>
        <w:t>重大战略部署</w:t>
      </w:r>
    </w:p>
    <w:p>
      <w:pPr>
        <w:spacing w:line="540" w:lineRule="exact"/>
        <w:jc w:val="center"/>
        <w:rPr>
          <w:rFonts w:ascii="楷体_GB2312" w:eastAsia="楷体_GB2312"/>
          <w:sz w:val="32"/>
          <w:szCs w:val="32"/>
        </w:rPr>
      </w:pPr>
      <w:r>
        <w:rPr>
          <w:rFonts w:hint="eastAsia" w:ascii="楷体_GB2312" w:eastAsia="楷体_GB2312"/>
          <w:sz w:val="32"/>
          <w:szCs w:val="32"/>
        </w:rPr>
        <w:t>中共西双版纳州委党校  孟 洁</w:t>
      </w:r>
    </w:p>
    <w:p>
      <w:pPr>
        <w:spacing w:line="440" w:lineRule="exact"/>
        <w:jc w:val="center"/>
        <w:rPr>
          <w:rFonts w:ascii="仿宋_GB2312" w:eastAsia="仿宋_GB2312"/>
          <w:sz w:val="28"/>
          <w:szCs w:val="28"/>
        </w:rPr>
      </w:pPr>
    </w:p>
    <w:p>
      <w:pPr>
        <w:spacing w:line="560" w:lineRule="exact"/>
        <w:ind w:firstLine="646"/>
        <w:rPr>
          <w:rFonts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党的十九届四中全会于2019年10月28日至31日在北京胜利召开。</w:t>
      </w:r>
      <w:r>
        <w:rPr>
          <w:rFonts w:ascii="仿宋_GB2312" w:hAnsi="仿宋_GB2312" w:eastAsia="仿宋_GB2312" w:cs="仿宋_GB2312"/>
          <w:snapToGrid w:val="0"/>
          <w:color w:val="000000" w:themeColor="text1"/>
          <w:sz w:val="32"/>
          <w:szCs w:val="32"/>
          <w14:textFill>
            <w14:solidFill>
              <w14:schemeClr w14:val="tx1"/>
            </w14:solidFill>
          </w14:textFill>
        </w:rPr>
        <w:t>全会首次用一次中央全会专门研究国家制度和国家治理问题并作出决定，</w:t>
      </w:r>
      <w:bookmarkStart w:id="0" w:name="_GoBack"/>
      <w:bookmarkEnd w:id="0"/>
      <w:r>
        <w:rPr>
          <w:rFonts w:ascii="仿宋_GB2312" w:hAnsi="仿宋_GB2312" w:eastAsia="仿宋_GB2312" w:cs="仿宋_GB2312"/>
          <w:snapToGrid w:val="0"/>
          <w:color w:val="000000" w:themeColor="text1"/>
          <w:sz w:val="32"/>
          <w:szCs w:val="32"/>
          <w14:textFill>
            <w14:solidFill>
              <w14:schemeClr w14:val="tx1"/>
            </w14:solidFill>
          </w14:textFill>
        </w:rPr>
        <w:t>全面回答了在我国国家制度和国家治理上，应该</w:t>
      </w:r>
      <w:r>
        <w:rPr>
          <w:rFonts w:hint="eastAsia" w:ascii="仿宋_GB2312" w:hAnsi="仿宋_GB2312" w:eastAsia="仿宋_GB2312" w:cs="仿宋_GB2312"/>
          <w:snapToGrid w:val="0"/>
          <w:color w:val="000000" w:themeColor="text1"/>
          <w:sz w:val="32"/>
          <w:szCs w:val="32"/>
          <w14:textFill>
            <w14:solidFill>
              <w14:schemeClr w14:val="tx1"/>
            </w14:solidFill>
          </w14:textFill>
        </w:rPr>
        <w:t>“</w:t>
      </w:r>
      <w:r>
        <w:rPr>
          <w:rFonts w:ascii="仿宋_GB2312" w:hAnsi="仿宋_GB2312" w:eastAsia="仿宋_GB2312" w:cs="仿宋_GB2312"/>
          <w:snapToGrid w:val="0"/>
          <w:color w:val="000000" w:themeColor="text1"/>
          <w:sz w:val="32"/>
          <w:szCs w:val="32"/>
          <w14:textFill>
            <w14:solidFill>
              <w14:schemeClr w14:val="tx1"/>
            </w14:solidFill>
          </w14:textFill>
        </w:rPr>
        <w:t>坚持和巩固什么、完善和发展什么</w:t>
      </w:r>
      <w:r>
        <w:rPr>
          <w:rFonts w:hint="eastAsia" w:ascii="仿宋_GB2312" w:hAnsi="仿宋_GB2312" w:eastAsia="仿宋_GB2312" w:cs="仿宋_GB2312"/>
          <w:snapToGrid w:val="0"/>
          <w:color w:val="000000" w:themeColor="text1"/>
          <w:sz w:val="32"/>
          <w:szCs w:val="32"/>
          <w14:textFill>
            <w14:solidFill>
              <w14:schemeClr w14:val="tx1"/>
            </w14:solidFill>
          </w14:textFill>
        </w:rPr>
        <w:t>”</w:t>
      </w:r>
      <w:r>
        <w:rPr>
          <w:rFonts w:ascii="仿宋_GB2312" w:hAnsi="仿宋_GB2312" w:eastAsia="仿宋_GB2312" w:cs="仿宋_GB2312"/>
          <w:snapToGrid w:val="0"/>
          <w:color w:val="000000" w:themeColor="text1"/>
          <w:sz w:val="32"/>
          <w:szCs w:val="32"/>
          <w14:textFill>
            <w14:solidFill>
              <w14:schemeClr w14:val="tx1"/>
            </w14:solidFill>
          </w14:textFill>
        </w:rPr>
        <w:t>这个重大政治问题。</w:t>
      </w:r>
      <w:r>
        <w:rPr>
          <w:rFonts w:hint="eastAsia" w:ascii="仿宋_GB2312" w:hAnsi="仿宋_GB2312" w:eastAsia="仿宋_GB2312" w:cs="仿宋_GB2312"/>
          <w:snapToGrid w:val="0"/>
          <w:color w:val="000000" w:themeColor="text1"/>
          <w:sz w:val="32"/>
          <w:szCs w:val="32"/>
          <w14:textFill>
            <w14:solidFill>
              <w14:schemeClr w14:val="tx1"/>
            </w14:solidFill>
          </w14:textFill>
        </w:rPr>
        <w:t>习近平总书记在全会上的重要讲话，对贯彻落实全会精神提出明确要求，为坚持和完善中国特色社会主义制度、推进国家治理体系和治理能力现代化提供了科学指南和基本遵循。</w:t>
      </w:r>
    </w:p>
    <w:p>
      <w:pPr>
        <w:ind w:firstLine="643" w:firstLineChars="200"/>
        <w:rPr>
          <w:rFonts w:ascii="黑体" w:hAnsi="Calibri" w:eastAsia="黑体" w:cs="Times New Roman"/>
          <w:b/>
          <w:sz w:val="32"/>
          <w:szCs w:val="32"/>
        </w:rPr>
      </w:pPr>
      <w:r>
        <w:rPr>
          <w:rFonts w:hint="eastAsia" w:ascii="黑体" w:hAnsi="Calibri" w:eastAsia="黑体" w:cs="Times New Roman"/>
          <w:b/>
          <w:sz w:val="32"/>
          <w:szCs w:val="32"/>
        </w:rPr>
        <w:t>主要内容：</w:t>
      </w:r>
    </w:p>
    <w:p>
      <w:pPr>
        <w:pStyle w:val="11"/>
        <w:numPr>
          <w:ilvl w:val="0"/>
          <w:numId w:val="1"/>
        </w:numPr>
        <w:spacing w:line="480" w:lineRule="exact"/>
        <w:ind w:left="709" w:hanging="709"/>
        <w:jc w:val="both"/>
        <w:rPr>
          <w:rFonts w:ascii="黑体" w:hAnsi="黑体" w:eastAsia="黑体"/>
          <w:kern w:val="2"/>
          <w:sz w:val="32"/>
          <w:szCs w:val="32"/>
        </w:rPr>
      </w:pPr>
      <w:r>
        <w:rPr>
          <w:rFonts w:hint="eastAsia" w:ascii="黑体" w:hAnsi="黑体" w:eastAsia="黑体"/>
          <w:kern w:val="2"/>
          <w:sz w:val="32"/>
          <w:szCs w:val="32"/>
        </w:rPr>
        <w:t>坚持和完善中国特色社会主义制度、推进国家治理体系和</w:t>
      </w:r>
    </w:p>
    <w:p>
      <w:pPr>
        <w:pStyle w:val="11"/>
        <w:spacing w:line="480" w:lineRule="exact"/>
        <w:jc w:val="both"/>
        <w:rPr>
          <w:rFonts w:ascii="黑体" w:hAnsi="黑体" w:eastAsia="黑体"/>
          <w:kern w:val="2"/>
          <w:sz w:val="32"/>
          <w:szCs w:val="32"/>
        </w:rPr>
      </w:pPr>
      <w:r>
        <w:rPr>
          <w:rFonts w:hint="eastAsia" w:ascii="黑体" w:hAnsi="黑体" w:eastAsia="黑体"/>
          <w:kern w:val="2"/>
          <w:sz w:val="32"/>
          <w:szCs w:val="32"/>
        </w:rPr>
        <w:t>治理能力现代化的重大意义</w:t>
      </w:r>
    </w:p>
    <w:p>
      <w:pPr>
        <w:ind w:firstLine="603" w:firstLineChars="200"/>
        <w:rPr>
          <w:rFonts w:hint="eastAsia" w:ascii="楷体_GB2312" w:hAnsi="楷体" w:eastAsia="楷体_GB2312" w:cstheme="minorBidi"/>
          <w:b/>
          <w:spacing w:val="-10"/>
          <w:kern w:val="2"/>
          <w:sz w:val="32"/>
          <w:szCs w:val="32"/>
          <w:lang w:val="en-US" w:eastAsia="zh-CN" w:bidi="ar-SA"/>
        </w:rPr>
      </w:pPr>
      <w:r>
        <w:rPr>
          <w:rFonts w:hint="eastAsia" w:ascii="楷体_GB2312" w:hAnsi="楷体" w:eastAsia="楷体_GB2312" w:cstheme="minorBidi"/>
          <w:b/>
          <w:spacing w:val="-10"/>
          <w:kern w:val="2"/>
          <w:sz w:val="32"/>
          <w:szCs w:val="32"/>
          <w:lang w:val="en-US" w:eastAsia="zh-CN" w:bidi="ar-SA"/>
        </w:rPr>
        <w:t>（一）实现“两个一百年”奋斗目标的重大任务</w:t>
      </w:r>
    </w:p>
    <w:p>
      <w:pPr>
        <w:ind w:firstLine="603" w:firstLineChars="200"/>
        <w:rPr>
          <w:rFonts w:hint="eastAsia" w:ascii="楷体_GB2312" w:hAnsi="楷体" w:eastAsia="楷体_GB2312" w:cstheme="minorBidi"/>
          <w:b/>
          <w:spacing w:val="-10"/>
          <w:kern w:val="2"/>
          <w:sz w:val="32"/>
          <w:szCs w:val="32"/>
          <w:lang w:val="en-US" w:eastAsia="zh-CN" w:bidi="ar-SA"/>
        </w:rPr>
      </w:pPr>
      <w:r>
        <w:rPr>
          <w:rFonts w:hint="eastAsia" w:ascii="楷体_GB2312" w:hAnsi="楷体" w:eastAsia="楷体_GB2312" w:cstheme="minorBidi"/>
          <w:b/>
          <w:spacing w:val="-10"/>
          <w:kern w:val="2"/>
          <w:sz w:val="32"/>
          <w:szCs w:val="32"/>
          <w:lang w:val="en-US" w:eastAsia="zh-CN" w:bidi="ar-SA"/>
        </w:rPr>
        <w:t>（二）把新时代改革开放推向前进的根本要求</w:t>
      </w:r>
    </w:p>
    <w:p>
      <w:pPr>
        <w:ind w:firstLine="603" w:firstLineChars="200"/>
        <w:rPr>
          <w:rFonts w:hint="eastAsia" w:ascii="楷体_GB2312" w:hAnsi="楷体" w:eastAsia="楷体_GB2312" w:cstheme="minorBidi"/>
          <w:b/>
          <w:spacing w:val="-10"/>
          <w:kern w:val="2"/>
          <w:sz w:val="32"/>
          <w:szCs w:val="32"/>
          <w:lang w:val="en-US" w:eastAsia="zh-CN" w:bidi="ar-SA"/>
        </w:rPr>
      </w:pPr>
      <w:r>
        <w:rPr>
          <w:rFonts w:hint="eastAsia" w:ascii="楷体_GB2312" w:hAnsi="楷体" w:eastAsia="楷体_GB2312" w:cstheme="minorBidi"/>
          <w:b/>
          <w:spacing w:val="-10"/>
          <w:kern w:val="2"/>
          <w:sz w:val="32"/>
          <w:szCs w:val="32"/>
          <w:lang w:val="en-US" w:eastAsia="zh-CN" w:bidi="ar-SA"/>
        </w:rPr>
        <w:t>（三）应对风险挑战、赢得主动的有力保证</w:t>
      </w:r>
    </w:p>
    <w:p>
      <w:pPr>
        <w:pStyle w:val="11"/>
        <w:spacing w:line="480" w:lineRule="exact"/>
        <w:ind w:left="640" w:hanging="640" w:hangingChars="200"/>
        <w:jc w:val="both"/>
        <w:rPr>
          <w:rFonts w:ascii="黑体" w:hAnsi="黑体" w:eastAsia="黑体"/>
          <w:sz w:val="32"/>
          <w:szCs w:val="32"/>
        </w:rPr>
      </w:pPr>
      <w:r>
        <w:rPr>
          <w:rFonts w:hint="eastAsia" w:ascii="黑体" w:hAnsi="黑体" w:eastAsia="黑体"/>
          <w:kern w:val="2"/>
          <w:sz w:val="32"/>
          <w:szCs w:val="32"/>
        </w:rPr>
        <w:t>二、</w:t>
      </w:r>
      <w:r>
        <w:rPr>
          <w:rFonts w:hint="eastAsia" w:ascii="黑体" w:hAnsi="黑体" w:eastAsia="黑体"/>
          <w:sz w:val="32"/>
          <w:szCs w:val="32"/>
        </w:rPr>
        <w:t>中国特色社会主义制度是党和人民在长期实践探索中形成</w:t>
      </w:r>
    </w:p>
    <w:p>
      <w:pPr>
        <w:pStyle w:val="11"/>
        <w:spacing w:line="480" w:lineRule="exact"/>
        <w:ind w:left="640" w:hanging="640" w:hangingChars="200"/>
        <w:jc w:val="both"/>
        <w:rPr>
          <w:rFonts w:ascii="黑体" w:hAnsi="黑体" w:eastAsia="黑体"/>
          <w:sz w:val="32"/>
          <w:szCs w:val="32"/>
        </w:rPr>
      </w:pPr>
      <w:r>
        <w:rPr>
          <w:rFonts w:hint="eastAsia" w:ascii="黑体" w:hAnsi="黑体" w:eastAsia="黑体"/>
          <w:sz w:val="32"/>
          <w:szCs w:val="32"/>
        </w:rPr>
        <w:t>的科学制度体系</w:t>
      </w:r>
    </w:p>
    <w:p>
      <w:pPr>
        <w:pStyle w:val="11"/>
        <w:spacing w:line="480" w:lineRule="exact"/>
        <w:ind w:left="1594" w:leftChars="300" w:hanging="964" w:hangingChars="300"/>
        <w:jc w:val="both"/>
        <w:rPr>
          <w:rFonts w:ascii="楷体_GB2312" w:hAnsi="楷体" w:eastAsia="楷体_GB2312"/>
          <w:b/>
          <w:sz w:val="32"/>
          <w:szCs w:val="32"/>
        </w:rPr>
      </w:pPr>
      <w:r>
        <w:rPr>
          <w:rFonts w:hint="eastAsia" w:ascii="楷体_GB2312" w:hAnsi="楷体" w:eastAsia="楷体_GB2312"/>
          <w:b/>
          <w:sz w:val="32"/>
          <w:szCs w:val="32"/>
        </w:rPr>
        <w:t>（一）中国特色社会主义制度和国家治理体系具有深厚的</w:t>
      </w:r>
    </w:p>
    <w:p>
      <w:pPr>
        <w:pStyle w:val="11"/>
        <w:spacing w:line="480" w:lineRule="exact"/>
        <w:jc w:val="both"/>
        <w:rPr>
          <w:rFonts w:ascii="楷体_GB2312" w:hAnsi="楷体" w:eastAsia="楷体_GB2312"/>
          <w:b/>
          <w:sz w:val="32"/>
          <w:szCs w:val="32"/>
        </w:rPr>
      </w:pPr>
      <w:r>
        <w:rPr>
          <w:rFonts w:hint="eastAsia" w:ascii="楷体_GB2312" w:hAnsi="楷体" w:eastAsia="楷体_GB2312"/>
          <w:b/>
          <w:sz w:val="32"/>
          <w:szCs w:val="32"/>
        </w:rPr>
        <w:t>文化根基</w:t>
      </w:r>
    </w:p>
    <w:p>
      <w:pPr>
        <w:pStyle w:val="11"/>
        <w:spacing w:line="480" w:lineRule="exact"/>
        <w:ind w:left="1501" w:leftChars="320" w:hanging="829" w:hangingChars="258"/>
        <w:jc w:val="both"/>
        <w:rPr>
          <w:rFonts w:ascii="楷体_GB2312" w:hAnsi="楷体" w:eastAsia="楷体_GB2312"/>
          <w:b/>
          <w:spacing w:val="-10"/>
          <w:kern w:val="2"/>
          <w:sz w:val="32"/>
          <w:szCs w:val="32"/>
        </w:rPr>
      </w:pPr>
      <w:r>
        <w:rPr>
          <w:rFonts w:hint="eastAsia" w:ascii="楷体_GB2312" w:hAnsi="楷体" w:eastAsia="楷体_GB2312"/>
          <w:b/>
          <w:sz w:val="32"/>
          <w:szCs w:val="32"/>
        </w:rPr>
        <w:t xml:space="preserve">（二） </w:t>
      </w:r>
      <w:r>
        <w:rPr>
          <w:rFonts w:hint="eastAsia" w:ascii="楷体_GB2312" w:hAnsi="楷体" w:eastAsia="楷体_GB2312"/>
          <w:b/>
          <w:spacing w:val="-10"/>
          <w:kern w:val="2"/>
          <w:sz w:val="32"/>
          <w:szCs w:val="32"/>
        </w:rPr>
        <w:t>中国特色社会主义制度和国家治理体系历经70年的形</w:t>
      </w:r>
    </w:p>
    <w:p>
      <w:pPr>
        <w:pStyle w:val="11"/>
        <w:spacing w:line="480" w:lineRule="exact"/>
        <w:jc w:val="both"/>
        <w:rPr>
          <w:rFonts w:ascii="楷体_GB2312" w:hAnsi="楷体" w:eastAsia="楷体_GB2312"/>
          <w:b/>
          <w:spacing w:val="-10"/>
          <w:kern w:val="2"/>
          <w:sz w:val="32"/>
          <w:szCs w:val="32"/>
        </w:rPr>
      </w:pPr>
      <w:r>
        <w:rPr>
          <w:rFonts w:hint="eastAsia" w:ascii="楷体_GB2312" w:hAnsi="楷体" w:eastAsia="楷体_GB2312"/>
          <w:b/>
          <w:spacing w:val="-10"/>
          <w:kern w:val="2"/>
          <w:sz w:val="32"/>
          <w:szCs w:val="32"/>
        </w:rPr>
        <w:t>成发展</w:t>
      </w:r>
    </w:p>
    <w:p>
      <w:pPr>
        <w:pStyle w:val="11"/>
        <w:spacing w:line="500" w:lineRule="exact"/>
        <w:ind w:left="1639" w:leftChars="320" w:hanging="967" w:hangingChars="321"/>
        <w:jc w:val="both"/>
        <w:rPr>
          <w:rFonts w:ascii="楷体_GB2312" w:hAnsi="楷体" w:eastAsia="楷体_GB2312"/>
          <w:b/>
          <w:spacing w:val="-10"/>
          <w:kern w:val="2"/>
          <w:sz w:val="32"/>
          <w:szCs w:val="32"/>
        </w:rPr>
      </w:pPr>
      <w:r>
        <w:rPr>
          <w:rFonts w:hint="eastAsia" w:ascii="楷体_GB2312" w:hAnsi="楷体" w:eastAsia="楷体_GB2312"/>
          <w:b/>
          <w:spacing w:val="-10"/>
          <w:kern w:val="2"/>
          <w:sz w:val="32"/>
          <w:szCs w:val="32"/>
        </w:rPr>
        <w:t>（三）中国特色社会主义制度和国家治理体系具有丰富的实</w:t>
      </w:r>
    </w:p>
    <w:p>
      <w:pPr>
        <w:pStyle w:val="11"/>
        <w:spacing w:line="500" w:lineRule="exact"/>
        <w:jc w:val="both"/>
        <w:rPr>
          <w:rFonts w:ascii="楷体_GB2312" w:hAnsi="楷体" w:eastAsia="楷体_GB2312"/>
          <w:b/>
          <w:spacing w:val="-10"/>
          <w:kern w:val="2"/>
          <w:sz w:val="32"/>
          <w:szCs w:val="32"/>
        </w:rPr>
      </w:pPr>
      <w:r>
        <w:rPr>
          <w:rFonts w:hint="eastAsia" w:ascii="楷体_GB2312" w:hAnsi="楷体" w:eastAsia="楷体_GB2312"/>
          <w:b/>
          <w:spacing w:val="-10"/>
          <w:kern w:val="2"/>
          <w:sz w:val="32"/>
          <w:szCs w:val="32"/>
        </w:rPr>
        <w:t>践成果</w:t>
      </w:r>
    </w:p>
    <w:p>
      <w:pPr>
        <w:pStyle w:val="11"/>
        <w:spacing w:line="480" w:lineRule="exact"/>
        <w:ind w:firstLine="630"/>
        <w:jc w:val="both"/>
        <w:rPr>
          <w:rFonts w:ascii="楷体_GB2312" w:eastAsia="楷体_GB2312"/>
          <w:b/>
          <w:sz w:val="32"/>
          <w:szCs w:val="32"/>
        </w:rPr>
      </w:pPr>
      <w:r>
        <w:rPr>
          <w:rFonts w:hint="eastAsia" w:ascii="楷体_GB2312" w:hAnsi="楷体" w:eastAsia="楷体_GB2312"/>
          <w:b/>
          <w:spacing w:val="-10"/>
          <w:kern w:val="2"/>
          <w:sz w:val="32"/>
          <w:szCs w:val="32"/>
        </w:rPr>
        <w:t>（四）</w:t>
      </w:r>
      <w:r>
        <w:rPr>
          <w:rFonts w:hint="eastAsia" w:ascii="楷体_GB2312" w:eastAsia="楷体_GB2312"/>
          <w:b/>
          <w:sz w:val="32"/>
          <w:szCs w:val="32"/>
        </w:rPr>
        <w:t>中国特色社会主义制度和国家治理体系的显著优势</w:t>
      </w:r>
    </w:p>
    <w:p>
      <w:pPr>
        <w:pStyle w:val="11"/>
        <w:spacing w:line="500" w:lineRule="exact"/>
        <w:ind w:left="640" w:hanging="640" w:hangingChars="200"/>
        <w:rPr>
          <w:rFonts w:ascii="黑体" w:hAnsi="黑体" w:eastAsia="黑体"/>
          <w:snapToGrid w:val="0"/>
          <w:sz w:val="32"/>
          <w:szCs w:val="32"/>
        </w:rPr>
      </w:pPr>
      <w:r>
        <w:rPr>
          <w:rFonts w:hint="eastAsia" w:ascii="黑体" w:hAnsi="黑体" w:eastAsia="黑体"/>
          <w:sz w:val="32"/>
          <w:szCs w:val="32"/>
        </w:rPr>
        <w:t>三、</w:t>
      </w:r>
      <w:r>
        <w:rPr>
          <w:rFonts w:hint="eastAsia" w:ascii="黑体" w:hAnsi="黑体" w:eastAsia="黑体"/>
          <w:snapToGrid w:val="0"/>
          <w:sz w:val="32"/>
          <w:szCs w:val="32"/>
        </w:rPr>
        <w:t>坚持和完善中国特色社会主义制度、推进国家治理体系和治理能力现代化的重点任务</w:t>
      </w:r>
    </w:p>
    <w:p>
      <w:pPr>
        <w:pStyle w:val="11"/>
        <w:spacing w:line="500" w:lineRule="exact"/>
        <w:ind w:left="643" w:hanging="643" w:hangingChars="200"/>
        <w:rPr>
          <w:rFonts w:ascii="楷体_GB2312" w:eastAsia="楷体_GB2312"/>
          <w:b/>
          <w:sz w:val="32"/>
          <w:szCs w:val="32"/>
        </w:rPr>
      </w:pPr>
      <w:r>
        <w:rPr>
          <w:rFonts w:hint="eastAsia" w:ascii="黑体" w:hAnsi="黑体" w:eastAsia="黑体"/>
          <w:b/>
          <w:snapToGrid w:val="0"/>
          <w:sz w:val="32"/>
          <w:szCs w:val="32"/>
        </w:rPr>
        <w:t xml:space="preserve">    </w:t>
      </w:r>
      <w:r>
        <w:rPr>
          <w:rFonts w:hint="eastAsia" w:ascii="楷体_GB2312" w:eastAsia="楷体_GB2312"/>
          <w:b/>
          <w:sz w:val="32"/>
          <w:szCs w:val="32"/>
        </w:rPr>
        <w:t>（一）坚持和完善党的领导制度体系，提高党科学执政、</w:t>
      </w:r>
    </w:p>
    <w:p>
      <w:pPr>
        <w:pStyle w:val="11"/>
        <w:spacing w:line="500" w:lineRule="exact"/>
        <w:ind w:left="643" w:hanging="643" w:hangingChars="200"/>
        <w:rPr>
          <w:rFonts w:ascii="楷体_GB2312" w:eastAsia="楷体_GB2312"/>
          <w:b/>
          <w:sz w:val="32"/>
          <w:szCs w:val="32"/>
        </w:rPr>
      </w:pPr>
      <w:r>
        <w:rPr>
          <w:rFonts w:hint="eastAsia" w:ascii="楷体_GB2312" w:eastAsia="楷体_GB2312"/>
          <w:b/>
          <w:sz w:val="32"/>
          <w:szCs w:val="32"/>
        </w:rPr>
        <w:t>民主执政、依法执政水平</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（二）坚持和完善人民当家作主制度体系，发展社会主义</w:t>
      </w:r>
    </w:p>
    <w:p>
      <w:pPr>
        <w:pStyle w:val="11"/>
        <w:spacing w:line="500" w:lineRule="exact"/>
        <w:rPr>
          <w:rFonts w:ascii="楷体_GB2312" w:eastAsia="楷体_GB2312"/>
          <w:b/>
          <w:sz w:val="32"/>
          <w:szCs w:val="32"/>
        </w:rPr>
      </w:pPr>
      <w:r>
        <w:rPr>
          <w:rFonts w:hint="eastAsia" w:ascii="楷体_GB2312" w:eastAsia="楷体_GB2312"/>
          <w:b/>
          <w:sz w:val="32"/>
          <w:szCs w:val="32"/>
        </w:rPr>
        <w:t>民主政治</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（三）坚持和完善中国特色社会主义法治体系，提高党依</w:t>
      </w:r>
    </w:p>
    <w:p>
      <w:pPr>
        <w:pStyle w:val="11"/>
        <w:spacing w:line="500" w:lineRule="exact"/>
        <w:rPr>
          <w:rFonts w:ascii="楷体_GB2312" w:eastAsia="楷体_GB2312"/>
          <w:b/>
          <w:sz w:val="32"/>
          <w:szCs w:val="32"/>
        </w:rPr>
      </w:pPr>
      <w:r>
        <w:rPr>
          <w:rFonts w:hint="eastAsia" w:ascii="楷体_GB2312" w:eastAsia="楷体_GB2312"/>
          <w:b/>
          <w:sz w:val="32"/>
          <w:szCs w:val="32"/>
        </w:rPr>
        <w:t>法治国、依法执政能力</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（四）坚持和完善中国特色社会主义行政体制，构建职责</w:t>
      </w:r>
    </w:p>
    <w:p>
      <w:pPr>
        <w:pStyle w:val="11"/>
        <w:spacing w:line="500" w:lineRule="exact"/>
        <w:rPr>
          <w:rFonts w:ascii="楷体_GB2312" w:eastAsia="楷体_GB2312"/>
          <w:b/>
          <w:sz w:val="32"/>
          <w:szCs w:val="32"/>
        </w:rPr>
      </w:pPr>
      <w:r>
        <w:rPr>
          <w:rFonts w:hint="eastAsia" w:ascii="楷体_GB2312" w:eastAsia="楷体_GB2312"/>
          <w:b/>
          <w:sz w:val="32"/>
          <w:szCs w:val="32"/>
        </w:rPr>
        <w:t>明确、依法行政的政府治理体系</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（五）坚持和完善社会主义基本经济制度，推动经济高质</w:t>
      </w:r>
    </w:p>
    <w:p>
      <w:pPr>
        <w:pStyle w:val="11"/>
        <w:spacing w:line="500" w:lineRule="exact"/>
        <w:rPr>
          <w:rFonts w:ascii="楷体_GB2312" w:eastAsia="楷体_GB2312"/>
          <w:b/>
          <w:sz w:val="32"/>
          <w:szCs w:val="32"/>
        </w:rPr>
      </w:pPr>
      <w:r>
        <w:rPr>
          <w:rFonts w:hint="eastAsia" w:ascii="楷体_GB2312" w:eastAsia="楷体_GB2312"/>
          <w:b/>
          <w:sz w:val="32"/>
          <w:szCs w:val="32"/>
        </w:rPr>
        <w:t>量发展</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（六）坚持和完善繁荣发展社会主义先进文化的制度，巩</w:t>
      </w:r>
    </w:p>
    <w:p>
      <w:pPr>
        <w:pStyle w:val="11"/>
        <w:spacing w:line="500" w:lineRule="exact"/>
        <w:rPr>
          <w:rFonts w:ascii="楷体_GB2312" w:eastAsia="楷体_GB2312"/>
          <w:b/>
          <w:sz w:val="32"/>
          <w:szCs w:val="32"/>
        </w:rPr>
      </w:pPr>
      <w:r>
        <w:rPr>
          <w:rFonts w:hint="eastAsia" w:ascii="楷体_GB2312" w:eastAsia="楷体_GB2312"/>
          <w:b/>
          <w:sz w:val="32"/>
          <w:szCs w:val="32"/>
        </w:rPr>
        <w:t>固全体人民团结奋斗的共同思想基础</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（七）坚持和完善统筹城乡的民生保障制度，满足人民日</w:t>
      </w:r>
    </w:p>
    <w:p>
      <w:pPr>
        <w:pStyle w:val="11"/>
        <w:spacing w:line="500" w:lineRule="exact"/>
        <w:rPr>
          <w:rFonts w:ascii="楷体_GB2312" w:eastAsia="楷体_GB2312"/>
          <w:b/>
          <w:sz w:val="32"/>
          <w:szCs w:val="32"/>
        </w:rPr>
      </w:pPr>
      <w:r>
        <w:rPr>
          <w:rFonts w:hint="eastAsia" w:ascii="楷体_GB2312" w:eastAsia="楷体_GB2312"/>
          <w:b/>
          <w:sz w:val="32"/>
          <w:szCs w:val="32"/>
        </w:rPr>
        <w:t>益增长的美好生活需要</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（八）坚持和完善共建共治共享的社会治理制度，保持社</w:t>
      </w:r>
    </w:p>
    <w:p>
      <w:pPr>
        <w:pStyle w:val="11"/>
        <w:spacing w:line="500" w:lineRule="exact"/>
        <w:rPr>
          <w:rFonts w:ascii="楷体_GB2312" w:eastAsia="楷体_GB2312"/>
          <w:b/>
          <w:sz w:val="32"/>
          <w:szCs w:val="32"/>
        </w:rPr>
      </w:pPr>
      <w:r>
        <w:rPr>
          <w:rFonts w:hint="eastAsia" w:ascii="楷体_GB2312" w:eastAsia="楷体_GB2312"/>
          <w:b/>
          <w:sz w:val="32"/>
          <w:szCs w:val="32"/>
        </w:rPr>
        <w:t>会稳定、维护国家安全</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（九）坚持和完善生态文明制度体系，促进人与自然和谐</w:t>
      </w:r>
    </w:p>
    <w:p>
      <w:pPr>
        <w:pStyle w:val="11"/>
        <w:spacing w:line="500" w:lineRule="exact"/>
        <w:rPr>
          <w:rFonts w:ascii="楷体_GB2312" w:eastAsia="楷体_GB2312"/>
          <w:b/>
          <w:sz w:val="32"/>
          <w:szCs w:val="32"/>
        </w:rPr>
      </w:pPr>
      <w:r>
        <w:rPr>
          <w:rFonts w:hint="eastAsia" w:ascii="楷体_GB2312" w:eastAsia="楷体_GB2312"/>
          <w:b/>
          <w:sz w:val="32"/>
          <w:szCs w:val="32"/>
        </w:rPr>
        <w:t>共生</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（十）坚持和完善党对人民军队的绝对领导制度，确保人</w:t>
      </w:r>
    </w:p>
    <w:p>
      <w:pPr>
        <w:pStyle w:val="11"/>
        <w:spacing w:line="500" w:lineRule="exact"/>
        <w:rPr>
          <w:rFonts w:ascii="楷体_GB2312" w:eastAsia="楷体_GB2312"/>
          <w:b/>
          <w:sz w:val="32"/>
          <w:szCs w:val="32"/>
        </w:rPr>
      </w:pPr>
      <w:r>
        <w:rPr>
          <w:rFonts w:hint="eastAsia" w:ascii="楷体_GB2312" w:eastAsia="楷体_GB2312"/>
          <w:b/>
          <w:sz w:val="32"/>
          <w:szCs w:val="32"/>
        </w:rPr>
        <w:t>民军队忠实履行新时代使命任务</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（十一）坚持和完善“一国两制”制度体系，推进祖国和</w:t>
      </w:r>
    </w:p>
    <w:p>
      <w:pPr>
        <w:pStyle w:val="11"/>
        <w:spacing w:line="500" w:lineRule="exact"/>
        <w:rPr>
          <w:rFonts w:ascii="楷体_GB2312" w:eastAsia="楷体_GB2312"/>
          <w:b/>
          <w:sz w:val="32"/>
          <w:szCs w:val="32"/>
        </w:rPr>
      </w:pPr>
      <w:r>
        <w:rPr>
          <w:rFonts w:hint="eastAsia" w:ascii="楷体_GB2312" w:eastAsia="楷体_GB2312"/>
          <w:b/>
          <w:sz w:val="32"/>
          <w:szCs w:val="32"/>
        </w:rPr>
        <w:t>平统一</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（十二）坚持和完善独立自主的和平外交政策，推动构建</w:t>
      </w:r>
    </w:p>
    <w:p>
      <w:pPr>
        <w:pStyle w:val="11"/>
        <w:spacing w:line="500" w:lineRule="exact"/>
        <w:rPr>
          <w:rFonts w:ascii="楷体_GB2312" w:eastAsia="楷体_GB2312"/>
          <w:b/>
          <w:sz w:val="32"/>
          <w:szCs w:val="32"/>
        </w:rPr>
      </w:pPr>
      <w:r>
        <w:rPr>
          <w:rFonts w:hint="eastAsia" w:ascii="楷体_GB2312" w:eastAsia="楷体_GB2312"/>
          <w:b/>
          <w:sz w:val="32"/>
          <w:szCs w:val="32"/>
        </w:rPr>
        <w:t>人类命运共同体</w:t>
      </w:r>
    </w:p>
    <w:p>
      <w:pPr>
        <w:pStyle w:val="11"/>
        <w:spacing w:line="500" w:lineRule="exact"/>
        <w:ind w:left="420" w:leftChars="200" w:firstLine="161" w:firstLineChars="50"/>
        <w:rPr>
          <w:rFonts w:ascii="楷体_GB2312" w:eastAsia="楷体_GB2312"/>
          <w:b/>
          <w:sz w:val="32"/>
          <w:szCs w:val="32"/>
        </w:rPr>
      </w:pPr>
      <w:r>
        <w:rPr>
          <w:rFonts w:hint="eastAsia" w:ascii="楷体_GB2312" w:eastAsia="楷体_GB2312"/>
          <w:b/>
          <w:sz w:val="32"/>
          <w:szCs w:val="32"/>
        </w:rPr>
        <w:t>（十三）坚持和完善党和国家监督体系，强化对权力运的</w:t>
      </w:r>
    </w:p>
    <w:p>
      <w:pPr>
        <w:pStyle w:val="11"/>
        <w:spacing w:line="500" w:lineRule="exact"/>
        <w:rPr>
          <w:rFonts w:ascii="楷体_GB2312" w:eastAsia="楷体_GB2312"/>
          <w:b/>
          <w:sz w:val="32"/>
          <w:szCs w:val="32"/>
        </w:rPr>
      </w:pPr>
      <w:r>
        <w:rPr>
          <w:rFonts w:hint="eastAsia" w:ascii="楷体_GB2312" w:eastAsia="楷体_GB2312"/>
          <w:b/>
          <w:sz w:val="32"/>
          <w:szCs w:val="32"/>
        </w:rPr>
        <w:t>制约和监督</w:t>
      </w:r>
    </w:p>
    <w:p>
      <w:pPr>
        <w:pStyle w:val="11"/>
        <w:spacing w:line="500" w:lineRule="exact"/>
        <w:ind w:firstLine="643" w:firstLineChars="200"/>
        <w:rPr>
          <w:rFonts w:ascii="楷体_GB2312" w:eastAsia="楷体_GB2312"/>
          <w:b/>
          <w:sz w:val="32"/>
          <w:szCs w:val="32"/>
        </w:rPr>
      </w:pPr>
    </w:p>
    <w:p>
      <w:pPr>
        <w:pStyle w:val="11"/>
        <w:spacing w:line="500" w:lineRule="exact"/>
        <w:ind w:firstLine="643" w:firstLineChars="200"/>
        <w:rPr>
          <w:rFonts w:ascii="楷体_GB2312" w:eastAsia="楷体_GB2312"/>
          <w:b/>
          <w:sz w:val="32"/>
          <w:szCs w:val="32"/>
        </w:rPr>
      </w:pPr>
    </w:p>
    <w:p>
      <w:pPr>
        <w:pStyle w:val="11"/>
        <w:spacing w:line="500" w:lineRule="exact"/>
        <w:ind w:firstLine="643" w:firstLineChars="200"/>
        <w:rPr>
          <w:rFonts w:ascii="楷体_GB2312" w:eastAsia="楷体_GB2312"/>
          <w:b/>
          <w:sz w:val="32"/>
          <w:szCs w:val="32"/>
        </w:rPr>
      </w:pPr>
    </w:p>
    <w:p>
      <w:pPr>
        <w:pStyle w:val="11"/>
        <w:spacing w:line="500" w:lineRule="exact"/>
        <w:ind w:firstLine="643" w:firstLineChars="200"/>
        <w:rPr>
          <w:rFonts w:ascii="黑体" w:hAnsi="黑体" w:eastAsia="黑体"/>
          <w:b/>
          <w:snapToGrid w:val="0"/>
          <w:sz w:val="32"/>
          <w:szCs w:val="32"/>
        </w:rPr>
      </w:pPr>
    </w:p>
    <w:p>
      <w:pPr>
        <w:pStyle w:val="11"/>
        <w:spacing w:line="500" w:lineRule="exact"/>
        <w:ind w:left="643" w:hanging="643" w:hangingChars="200"/>
        <w:rPr>
          <w:rFonts w:ascii="黑体" w:hAnsi="黑体" w:eastAsia="黑体"/>
          <w:b/>
          <w:snapToGrid w:val="0"/>
          <w:sz w:val="32"/>
          <w:szCs w:val="32"/>
        </w:rPr>
      </w:pPr>
    </w:p>
    <w:p>
      <w:pPr>
        <w:pStyle w:val="11"/>
        <w:spacing w:line="500" w:lineRule="exact"/>
        <w:ind w:firstLine="603" w:firstLineChars="200"/>
        <w:rPr>
          <w:rFonts w:ascii="楷体_GB2312" w:hAnsi="楷体" w:eastAsia="楷体_GB2312"/>
          <w:b/>
          <w:spacing w:val="-10"/>
          <w:kern w:val="2"/>
          <w:sz w:val="32"/>
          <w:szCs w:val="32"/>
        </w:rPr>
      </w:pPr>
    </w:p>
    <w:sectPr>
      <w:footerReference r:id="rId3" w:type="default"/>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25588"/>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C7FE4"/>
    <w:multiLevelType w:val="multilevel"/>
    <w:tmpl w:val="71BC7FE4"/>
    <w:lvl w:ilvl="0" w:tentative="0">
      <w:start w:val="1"/>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0B"/>
    <w:rsid w:val="00023DF3"/>
    <w:rsid w:val="0004312F"/>
    <w:rsid w:val="00043DFD"/>
    <w:rsid w:val="00060575"/>
    <w:rsid w:val="000A0438"/>
    <w:rsid w:val="001125ED"/>
    <w:rsid w:val="00126751"/>
    <w:rsid w:val="00127CFA"/>
    <w:rsid w:val="001327FC"/>
    <w:rsid w:val="00142B93"/>
    <w:rsid w:val="001B0349"/>
    <w:rsid w:val="001E59FF"/>
    <w:rsid w:val="002248ED"/>
    <w:rsid w:val="00262160"/>
    <w:rsid w:val="0030631A"/>
    <w:rsid w:val="00344761"/>
    <w:rsid w:val="00347551"/>
    <w:rsid w:val="003639F0"/>
    <w:rsid w:val="00374B88"/>
    <w:rsid w:val="00387583"/>
    <w:rsid w:val="00396DCD"/>
    <w:rsid w:val="003971AB"/>
    <w:rsid w:val="00417DBB"/>
    <w:rsid w:val="00427F8A"/>
    <w:rsid w:val="00444B38"/>
    <w:rsid w:val="00450C49"/>
    <w:rsid w:val="00454DE7"/>
    <w:rsid w:val="0048279A"/>
    <w:rsid w:val="004D0231"/>
    <w:rsid w:val="004D212F"/>
    <w:rsid w:val="004F61BD"/>
    <w:rsid w:val="00573D9B"/>
    <w:rsid w:val="00597A6B"/>
    <w:rsid w:val="005E1BB9"/>
    <w:rsid w:val="0060662D"/>
    <w:rsid w:val="00611BFD"/>
    <w:rsid w:val="00615FFE"/>
    <w:rsid w:val="00626A7A"/>
    <w:rsid w:val="006E090B"/>
    <w:rsid w:val="006E4B72"/>
    <w:rsid w:val="007355FA"/>
    <w:rsid w:val="007A3A6E"/>
    <w:rsid w:val="007E3F2E"/>
    <w:rsid w:val="00840838"/>
    <w:rsid w:val="0084267A"/>
    <w:rsid w:val="008433CB"/>
    <w:rsid w:val="0087647B"/>
    <w:rsid w:val="008A0BA8"/>
    <w:rsid w:val="00903F5F"/>
    <w:rsid w:val="00940310"/>
    <w:rsid w:val="00951EF7"/>
    <w:rsid w:val="00955A76"/>
    <w:rsid w:val="0096416C"/>
    <w:rsid w:val="009855BE"/>
    <w:rsid w:val="00996775"/>
    <w:rsid w:val="00A15304"/>
    <w:rsid w:val="00A44193"/>
    <w:rsid w:val="00A635AA"/>
    <w:rsid w:val="00AB5E9F"/>
    <w:rsid w:val="00AF23A4"/>
    <w:rsid w:val="00B06F45"/>
    <w:rsid w:val="00B15BF8"/>
    <w:rsid w:val="00B24FAA"/>
    <w:rsid w:val="00B35358"/>
    <w:rsid w:val="00B501CA"/>
    <w:rsid w:val="00B50C57"/>
    <w:rsid w:val="00B55D58"/>
    <w:rsid w:val="00B77845"/>
    <w:rsid w:val="00BC0EC3"/>
    <w:rsid w:val="00BE1787"/>
    <w:rsid w:val="00C36A76"/>
    <w:rsid w:val="00C37B3C"/>
    <w:rsid w:val="00C805BE"/>
    <w:rsid w:val="00CD5966"/>
    <w:rsid w:val="00D0237E"/>
    <w:rsid w:val="00D12633"/>
    <w:rsid w:val="00D42F37"/>
    <w:rsid w:val="00D57655"/>
    <w:rsid w:val="00D73335"/>
    <w:rsid w:val="00DA7FF7"/>
    <w:rsid w:val="00DC45AD"/>
    <w:rsid w:val="00DC75FB"/>
    <w:rsid w:val="00DD1BAC"/>
    <w:rsid w:val="00DD2513"/>
    <w:rsid w:val="00DF2050"/>
    <w:rsid w:val="00E2455D"/>
    <w:rsid w:val="00E30BA5"/>
    <w:rsid w:val="00E950E2"/>
    <w:rsid w:val="00EC353B"/>
    <w:rsid w:val="00EF0A75"/>
    <w:rsid w:val="00EF3A25"/>
    <w:rsid w:val="00F27E1B"/>
    <w:rsid w:val="00F86D64"/>
    <w:rsid w:val="00FA5598"/>
    <w:rsid w:val="00FA6BD5"/>
    <w:rsid w:val="00FB1BDC"/>
    <w:rsid w:val="00FF37DE"/>
    <w:rsid w:val="0B3A048F"/>
    <w:rsid w:val="171D012B"/>
    <w:rsid w:val="193219A9"/>
    <w:rsid w:val="2698604A"/>
    <w:rsid w:val="29831481"/>
    <w:rsid w:val="32E04A3A"/>
    <w:rsid w:val="44173AF4"/>
    <w:rsid w:val="46F428A0"/>
    <w:rsid w:val="573A62DE"/>
    <w:rsid w:val="5AAF7ADE"/>
    <w:rsid w:val="5EF40534"/>
    <w:rsid w:val="662D20D2"/>
    <w:rsid w:val="7ECE2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 w:type="paragraph" w:styleId="11">
    <w:name w:val="No Spacing"/>
    <w:qFormat/>
    <w:uiPriority w:val="1"/>
    <w:pPr>
      <w:adjustRightInd w:val="0"/>
      <w:snapToGrid w:val="0"/>
    </w:pPr>
    <w:rPr>
      <w:rFonts w:ascii="Tahoma" w:hAnsi="Tahoma" w:eastAsia="微软雅黑"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44F75-57C7-441E-AFF0-0BCE97E1763E}">
  <ds:schemaRefs/>
</ds:datastoreItem>
</file>

<file path=docProps/app.xml><?xml version="1.0" encoding="utf-8"?>
<Properties xmlns="http://schemas.openxmlformats.org/officeDocument/2006/extended-properties" xmlns:vt="http://schemas.openxmlformats.org/officeDocument/2006/docPropsVTypes">
  <Template>Normal.dotm</Template>
  <Company>http://www.xitongtiandi.com</Company>
  <Pages>3</Pages>
  <Words>202</Words>
  <Characters>1155</Characters>
  <Lines>9</Lines>
  <Paragraphs>2</Paragraphs>
  <TotalTime>380</TotalTime>
  <ScaleCrop>false</ScaleCrop>
  <LinksUpToDate>false</LinksUpToDate>
  <CharactersWithSpaces>1355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2017-10-30T08:06:00Z</dcterms:created>
  <dc:creator>XiTongTianDI</dc:creator>
  <cp:lastModifiedBy>Administrator</cp:lastModifiedBy>
  <dcterms:modified xsi:type="dcterms:W3CDTF">2020-10-10T13:00:47Z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